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532"/>
    <w:p w:rsidR="00162532" w:rsidRPr="00162532" w:rsidRDefault="00162532">
      <w:pPr>
        <w:rPr>
          <w:rFonts w:ascii="Times New Roman" w:hAnsi="Times New Roman" w:cs="Times New Roman"/>
          <w:sz w:val="24"/>
          <w:szCs w:val="24"/>
        </w:rPr>
      </w:pPr>
      <w:r w:rsidRPr="00162532">
        <w:rPr>
          <w:rFonts w:ascii="Times New Roman" w:hAnsi="Times New Roman" w:cs="Times New Roman"/>
          <w:sz w:val="24"/>
          <w:szCs w:val="24"/>
        </w:rPr>
        <w:t>Огонь беда, и вода – беда, а нет хуже беды, когда ни огня, ни воды.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Искру туши до пожара, беду отводи до удара. 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Слёзы пожара не тушат.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Плох мир огня с водою.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Спички не тронь, в спичках огонь.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Храбрый не тот, кто страха не знает, а кто узнал и навстречу идёт. (О пожарных).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Красный петух прошёлся.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Сену с огнём не ужиться.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Искра мала, да пламень велик.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Не шути с огнём – обожжешься.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Спички не игрушка, огонь не забава.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Упустишь огонь – не потушишь. 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Огонь - не вода, схватит – не выплывешь.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Где огонь, там и дым.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Дыма без огня не бывает.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Не играй, кошка, с огнём, обожжёшься.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Дорого при пожаре и ведро воды.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Огонь хороший слуга, но плохой хозяин.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Как бы мал огонёк не был, всегда от него дым.</w:t>
      </w:r>
      <w:r w:rsidRPr="00162532">
        <w:rPr>
          <w:rFonts w:ascii="Times New Roman" w:hAnsi="Times New Roman" w:cs="Times New Roman"/>
          <w:sz w:val="24"/>
          <w:szCs w:val="24"/>
        </w:rPr>
        <w:br/>
      </w:r>
      <w:r w:rsidRPr="00162532">
        <w:rPr>
          <w:rFonts w:ascii="Times New Roman" w:hAnsi="Times New Roman" w:cs="Times New Roman"/>
          <w:sz w:val="24"/>
          <w:szCs w:val="24"/>
        </w:rPr>
        <w:br/>
        <w:t>Спичка – невеличка, а огонь великан.</w:t>
      </w:r>
    </w:p>
    <w:sectPr w:rsidR="00162532" w:rsidRPr="0016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2532"/>
    <w:rsid w:val="0016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2011-11-09T07:38:00Z</dcterms:created>
  <dcterms:modified xsi:type="dcterms:W3CDTF">2011-11-09T07:46:00Z</dcterms:modified>
</cp:coreProperties>
</file>